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4B" w:rsidRPr="00E42A36" w:rsidRDefault="007D364B" w:rsidP="007D364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7D364B">
        <w:rPr>
          <w:rFonts w:ascii="Times New Roman" w:eastAsia="Times New Roman" w:hAnsi="Times New Roman" w:cs="Times New Roman"/>
          <w:b/>
          <w:sz w:val="28"/>
          <w:szCs w:val="28"/>
        </w:rPr>
        <w:t>ANEXA Nr. 9</w:t>
      </w:r>
      <w:r w:rsidRPr="007D364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br/>
        <w:t xml:space="preserve">la </w:t>
      </w:r>
      <w:proofErr w:type="spellStart"/>
      <w:r w:rsidR="003A269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R</w:t>
      </w:r>
      <w:r w:rsidRPr="007D364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egulament</w:t>
      </w:r>
      <w:proofErr w:type="spellEnd"/>
      <w:r w:rsidRPr="007D36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364B" w:rsidRPr="007D364B" w:rsidRDefault="00062178" w:rsidP="007D36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proofErr w:type="spellStart"/>
        <w:r w:rsidR="007D364B" w:rsidRPr="007D36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Cartuş</w:t>
        </w:r>
        <w:proofErr w:type="spellEnd"/>
      </w:hyperlink>
      <w:r w:rsidR="007D364B" w:rsidRPr="007D36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="007D364B" w:rsidRPr="007D364B">
        <w:rPr>
          <w:rFonts w:ascii="Times New Roman" w:eastAsia="Times New Roman" w:hAnsi="Times New Roman" w:cs="Times New Roman"/>
          <w:b/>
          <w:bCs/>
          <w:sz w:val="24"/>
          <w:szCs w:val="24"/>
        </w:rPr>
        <w:t>proceduri</w:t>
      </w:r>
      <w:proofErr w:type="spellEnd"/>
      <w:r w:rsidR="007D364B" w:rsidRPr="007D36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D364B" w:rsidRPr="007D364B">
        <w:rPr>
          <w:rFonts w:ascii="Times New Roman" w:eastAsia="Times New Roman" w:hAnsi="Times New Roman" w:cs="Times New Roman"/>
          <w:b/>
          <w:bCs/>
          <w:sz w:val="24"/>
          <w:szCs w:val="24"/>
        </w:rPr>
        <w:t>obligatorii</w:t>
      </w:r>
      <w:proofErr w:type="spellEnd"/>
      <w:r w:rsidR="007D364B" w:rsidRPr="007D36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D364B" w:rsidRPr="007D364B">
        <w:rPr>
          <w:rFonts w:ascii="Times New Roman" w:eastAsia="Times New Roman" w:hAnsi="Times New Roman" w:cs="Times New Roman"/>
          <w:b/>
          <w:bCs/>
          <w:sz w:val="24"/>
          <w:szCs w:val="24"/>
        </w:rPr>
        <w:t>ulterioare</w:t>
      </w:r>
      <w:proofErr w:type="spellEnd"/>
      <w:r w:rsidR="007D364B" w:rsidRPr="007D36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D364B" w:rsidRPr="007D364B">
        <w:rPr>
          <w:rFonts w:ascii="Times New Roman" w:eastAsia="Times New Roman" w:hAnsi="Times New Roman" w:cs="Times New Roman"/>
          <w:b/>
          <w:bCs/>
          <w:sz w:val="24"/>
          <w:szCs w:val="24"/>
        </w:rPr>
        <w:t>adoptării</w:t>
      </w:r>
      <w:proofErr w:type="spellEnd"/>
      <w:r w:rsidR="007D364B" w:rsidRPr="007D36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D364B" w:rsidRPr="007D364B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hotărârii</w:t>
      </w:r>
      <w:proofErr w:type="spellEnd"/>
      <w:r w:rsidR="007D364B" w:rsidRPr="007D36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D364B" w:rsidRPr="007D364B">
        <w:rPr>
          <w:rFonts w:ascii="Times New Roman" w:eastAsia="Times New Roman" w:hAnsi="Times New Roman" w:cs="Times New Roman"/>
          <w:b/>
          <w:bCs/>
          <w:sz w:val="24"/>
          <w:szCs w:val="24"/>
        </w:rPr>
        <w:t>consiliului</w:t>
      </w:r>
      <w:proofErr w:type="spellEnd"/>
      <w:r w:rsidR="007D364B" w:rsidRPr="007D36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local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4508"/>
        <w:gridCol w:w="2083"/>
        <w:gridCol w:w="2378"/>
      </w:tblGrid>
      <w:tr w:rsidR="007D364B" w:rsidRPr="007D364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64B" w:rsidRPr="007D364B" w:rsidRDefault="007D364B" w:rsidP="007D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PROCEDURI OBLIGATORII ULTERIOARE ADOPTĂRII HOTĂRÂRII CONSILIULUI LOCAL NR. . . . . . . . . ./. . . . . . . . . .</w:t>
            </w:r>
            <w:hyperlink r:id="rId5" w:anchor="1)a9a2" w:history="1">
              <w:r w:rsidRPr="007D36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</w:t>
              </w:r>
            </w:hyperlink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364B" w:rsidRPr="007D364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64B" w:rsidRPr="007D364B" w:rsidRDefault="007D364B" w:rsidP="007D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gram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64B" w:rsidRPr="007D364B" w:rsidRDefault="007D364B" w:rsidP="007D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Operaţiuni</w:t>
            </w:r>
            <w:proofErr w:type="spell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efectuate</w:t>
            </w:r>
            <w:proofErr w:type="spell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64B" w:rsidRPr="007D364B" w:rsidRDefault="007D364B" w:rsidP="007D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ZZ/LL/AN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64B" w:rsidRPr="007D364B" w:rsidRDefault="007D364B" w:rsidP="007D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responsabile</w:t>
            </w:r>
            <w:proofErr w:type="spell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efectueze</w:t>
            </w:r>
            <w:proofErr w:type="spell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procedura</w:t>
            </w:r>
            <w:proofErr w:type="spell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364B" w:rsidRPr="007D364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64B" w:rsidRPr="007D364B" w:rsidRDefault="007D364B" w:rsidP="007D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64B" w:rsidRPr="007D364B" w:rsidRDefault="007D364B" w:rsidP="007D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64B" w:rsidRPr="007D364B" w:rsidRDefault="007D364B" w:rsidP="007D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64B" w:rsidRPr="007D364B" w:rsidRDefault="007D364B" w:rsidP="007D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D364B" w:rsidRPr="007D364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64B" w:rsidRPr="007D364B" w:rsidRDefault="007D364B" w:rsidP="007D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64B" w:rsidRPr="007D364B" w:rsidRDefault="007D364B" w:rsidP="007D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Adoptarea</w:t>
            </w:r>
            <w:proofErr w:type="spell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hotărârii</w:t>
            </w: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s-a </w:t>
            </w: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făcut</w:t>
            </w:r>
            <w:proofErr w:type="spell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majoritate</w:t>
            </w:r>
            <w:proofErr w:type="spell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64B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simplă</w:t>
            </w:r>
            <w:proofErr w:type="spell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64B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absolută</w:t>
            </w:r>
            <w:proofErr w:type="spell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64B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calificată</w:t>
            </w:r>
            <w:hyperlink r:id="rId6" w:anchor="2)a9a2" w:history="1">
              <w:r w:rsidRPr="007D36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2</w:t>
              </w:r>
            </w:hyperlink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64B" w:rsidRPr="007D364B" w:rsidRDefault="007D364B" w:rsidP="007D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. . . . . . . . . ./. . . . . . . . . ./. . . . . . . . . 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64B" w:rsidRPr="007D364B" w:rsidRDefault="007D364B" w:rsidP="007D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364B" w:rsidRPr="007D364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64B" w:rsidRPr="007D364B" w:rsidRDefault="007D364B" w:rsidP="007D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64B" w:rsidRPr="007D364B" w:rsidRDefault="007D364B" w:rsidP="007D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Comunicarea</w:t>
            </w:r>
            <w:proofErr w:type="spell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primar</w:t>
            </w: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64B" w:rsidRPr="007D364B" w:rsidRDefault="007D364B" w:rsidP="007D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. . . . . . . . . ./. . . . . . . . . ./. . . . . . . . . 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64B" w:rsidRPr="007D364B" w:rsidRDefault="007D364B" w:rsidP="007D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364B" w:rsidRPr="007D364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64B" w:rsidRPr="007D364B" w:rsidRDefault="007D364B" w:rsidP="007D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64B" w:rsidRPr="007D364B" w:rsidRDefault="007D364B" w:rsidP="007D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Comunicarea</w:t>
            </w:r>
            <w:proofErr w:type="spell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prefectul</w:t>
            </w:r>
            <w:proofErr w:type="spell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judeţului</w:t>
            </w: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64B" w:rsidRPr="007D364B" w:rsidRDefault="007D364B" w:rsidP="007D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. . . . . . . . . ./. . . . . . . . . ./. . . . . . . . . 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64B" w:rsidRPr="007D364B" w:rsidRDefault="007D364B" w:rsidP="007D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364B" w:rsidRPr="007D364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64B" w:rsidRPr="007D364B" w:rsidRDefault="007D364B" w:rsidP="007D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64B" w:rsidRPr="007D364B" w:rsidRDefault="007D364B" w:rsidP="007D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Aducerea</w:t>
            </w:r>
            <w:proofErr w:type="spell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cunoştinţa</w:t>
            </w:r>
            <w:proofErr w:type="spell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publică</w:t>
            </w: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+5</w:t>
            </w: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64B" w:rsidRPr="007D364B" w:rsidRDefault="007D364B" w:rsidP="007D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. . . . . . . . . ./. . . . . . . . . ./. . . . . . . . . 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64B" w:rsidRPr="007D364B" w:rsidRDefault="007D364B" w:rsidP="007D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364B" w:rsidRPr="007D364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64B" w:rsidRPr="007D364B" w:rsidRDefault="007D364B" w:rsidP="007D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64B" w:rsidRPr="007D364B" w:rsidRDefault="007D364B" w:rsidP="007D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Comunicarea</w:t>
            </w:r>
            <w:proofErr w:type="spell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numai</w:t>
            </w:r>
            <w:proofErr w:type="spell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celei</w:t>
            </w:r>
            <w:proofErr w:type="spell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</w:t>
            </w: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+5</w:t>
            </w: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64B" w:rsidRPr="007D364B" w:rsidRDefault="007D364B" w:rsidP="007D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. . . . . . . . . ./. . . . . . . . . ./. . . . . . . . . 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64B" w:rsidRPr="007D364B" w:rsidRDefault="007D364B" w:rsidP="007D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364B" w:rsidRPr="007D364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64B" w:rsidRPr="007D364B" w:rsidRDefault="007D364B" w:rsidP="007D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64B" w:rsidRPr="007D364B" w:rsidRDefault="007D364B" w:rsidP="007D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Hotărârea</w:t>
            </w:r>
            <w:proofErr w:type="spell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devine</w:t>
            </w:r>
            <w:proofErr w:type="spell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obligatorie</w:t>
            </w: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produce </w:t>
            </w: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efecte</w:t>
            </w:r>
            <w:proofErr w:type="spell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juridice</w:t>
            </w: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caz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64B" w:rsidRPr="007D364B" w:rsidRDefault="007D364B" w:rsidP="007D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. . . . . . . . . ./. . . . . . . . . ./. . . . . . . . . 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64B" w:rsidRPr="007D364B" w:rsidRDefault="007D364B" w:rsidP="007D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6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364B" w:rsidRPr="00E42A3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64B" w:rsidRPr="00E42A36" w:rsidRDefault="007D364B" w:rsidP="007D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Extrase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din </w:t>
            </w:r>
            <w:hyperlink r:id="rId7" w:history="1">
              <w:proofErr w:type="spellStart"/>
              <w:r w:rsidRPr="00E42A3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Ordonanţa</w:t>
              </w:r>
              <w:proofErr w:type="spellEnd"/>
              <w:r w:rsidRPr="00E42A3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E42A3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urgenţă</w:t>
              </w:r>
              <w:proofErr w:type="spellEnd"/>
              <w:r w:rsidRPr="00E42A3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a </w:t>
              </w:r>
              <w:proofErr w:type="spellStart"/>
              <w:r w:rsidRPr="00E42A3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Guvernului</w:t>
              </w:r>
              <w:proofErr w:type="spellEnd"/>
              <w:r w:rsidRPr="00E42A3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nr. 57/2019</w:t>
              </w:r>
            </w:hyperlink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privind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Codul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administrativ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cu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modificările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şi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completările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ulterioare</w:t>
            </w:r>
            <w:proofErr w:type="spellEnd"/>
            <w:proofErr w:type="gram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proofErr w:type="gram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1) Art. 139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alin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. (1): "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exercitarea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atribuţiilor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îi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revin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consiliul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local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adoptă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hotărâri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cu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majoritate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absolută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sau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simplă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după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caz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(2)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Prin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excepţie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la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prevederile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alin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(1),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hotărârile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privind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dobândirea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sau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înstrăinarea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dreptului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proprietate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cazul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bunurilor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imobile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adoptă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consiliul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local cu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majoritatea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calificată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definită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 art. 5 lit. </w:t>
            </w:r>
            <w:proofErr w:type="spellStart"/>
            <w:proofErr w:type="gram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dd</w:t>
            </w:r>
            <w:proofErr w:type="spellEnd"/>
            <w:proofErr w:type="gram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), de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două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treimi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din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numărul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consilierilor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locali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funcţie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."</w:t>
            </w:r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2) Art. 197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alin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. (2): "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Hotărârile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consiliului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local se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comunică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primarului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."</w:t>
            </w:r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3) Art. 197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alin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(1),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adaptat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Secretarul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general al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comunei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comunică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hotărârile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consiliului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local al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comunei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prefectului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cel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mult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zile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lucrătoare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la data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adoptării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 . </w:t>
            </w:r>
            <w:proofErr w:type="gram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4) Art. 197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alin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. (4): "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Hotărârile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 . . se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aduc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cunoştinţa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publică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şi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comunică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condiţiile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legii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prin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grija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secretarului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general al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comunei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."</w:t>
            </w:r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5) Art. 199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alin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. (1): "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Comunicarea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hotărârilor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 . . cu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caracter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individual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către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persoanele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cărora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adresează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 face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cel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mult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zile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la data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comunicării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oficiale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către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prefect."</w:t>
            </w:r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6) Art. 198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alin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. (1): "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Hotărârile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 . . cu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caracter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normativ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devin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obligatorii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la data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aducerii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lor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cunoştinţă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publică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."</w:t>
            </w:r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7) Art. 199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alin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. (2): "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Hotărârile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 . . cu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caracter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individual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produc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efecte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juridice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la data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comunicării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către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persoanele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cărora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 </w:t>
            </w:r>
            <w:proofErr w:type="spellStart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adresează</w:t>
            </w:r>
            <w:proofErr w:type="spellEnd"/>
            <w:r w:rsidRPr="00E42A36">
              <w:rPr>
                <w:rFonts w:ascii="Times New Roman" w:eastAsia="Times New Roman" w:hAnsi="Times New Roman" w:cs="Times New Roman"/>
                <w:sz w:val="18"/>
                <w:szCs w:val="18"/>
              </w:rPr>
              <w:t>."</w:t>
            </w:r>
          </w:p>
        </w:tc>
      </w:tr>
    </w:tbl>
    <w:p w:rsidR="007D364B" w:rsidRPr="00E42A36" w:rsidRDefault="00062178" w:rsidP="007D36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42A36">
        <w:rPr>
          <w:rFonts w:ascii="Times New Roman" w:eastAsia="Times New Roman" w:hAnsi="Times New Roman" w:cs="Times New Roman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7D364B" w:rsidRPr="00E42A36" w:rsidRDefault="007D364B" w:rsidP="007D36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0" w:name="1)a9a2"/>
      <w:bookmarkEnd w:id="0"/>
      <w:proofErr w:type="gramStart"/>
      <w:r w:rsidRPr="00E42A36">
        <w:rPr>
          <w:rFonts w:ascii="Times New Roman" w:eastAsia="Times New Roman" w:hAnsi="Times New Roman" w:cs="Times New Roman"/>
          <w:sz w:val="18"/>
          <w:szCs w:val="18"/>
        </w:rPr>
        <w:t xml:space="preserve">1 Se </w:t>
      </w:r>
      <w:proofErr w:type="spellStart"/>
      <w:r w:rsidRPr="00E42A36">
        <w:rPr>
          <w:rFonts w:ascii="Times New Roman" w:eastAsia="Times New Roman" w:hAnsi="Times New Roman" w:cs="Times New Roman"/>
          <w:sz w:val="18"/>
          <w:szCs w:val="18"/>
        </w:rPr>
        <w:t>completează</w:t>
      </w:r>
      <w:proofErr w:type="spellEnd"/>
      <w:r w:rsidRPr="00E42A36">
        <w:rPr>
          <w:rFonts w:ascii="Times New Roman" w:eastAsia="Times New Roman" w:hAnsi="Times New Roman" w:cs="Times New Roman"/>
          <w:sz w:val="18"/>
          <w:szCs w:val="18"/>
        </w:rPr>
        <w:t xml:space="preserve"> cu </w:t>
      </w:r>
      <w:proofErr w:type="spellStart"/>
      <w:r w:rsidRPr="00E42A36">
        <w:rPr>
          <w:rFonts w:ascii="Times New Roman" w:eastAsia="Times New Roman" w:hAnsi="Times New Roman" w:cs="Times New Roman"/>
          <w:sz w:val="18"/>
          <w:szCs w:val="18"/>
        </w:rPr>
        <w:t>numărul</w:t>
      </w:r>
      <w:proofErr w:type="spellEnd"/>
      <w:r w:rsidRPr="00E42A3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42A36">
        <w:rPr>
          <w:rFonts w:ascii="Times New Roman" w:eastAsia="Times New Roman" w:hAnsi="Times New Roman" w:cs="Times New Roman"/>
          <w:sz w:val="18"/>
          <w:szCs w:val="18"/>
        </w:rPr>
        <w:t>şi</w:t>
      </w:r>
      <w:proofErr w:type="spellEnd"/>
      <w:r w:rsidRPr="00E42A3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42A36">
        <w:rPr>
          <w:rFonts w:ascii="Times New Roman" w:eastAsia="Times New Roman" w:hAnsi="Times New Roman" w:cs="Times New Roman"/>
          <w:sz w:val="18"/>
          <w:szCs w:val="18"/>
        </w:rPr>
        <w:t>anul</w:t>
      </w:r>
      <w:proofErr w:type="spellEnd"/>
      <w:r w:rsidRPr="00E42A3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42A36">
        <w:rPr>
          <w:rFonts w:ascii="Times New Roman" w:eastAsia="Times New Roman" w:hAnsi="Times New Roman" w:cs="Times New Roman"/>
          <w:sz w:val="18"/>
          <w:szCs w:val="18"/>
        </w:rPr>
        <w:t>hotărârii</w:t>
      </w:r>
      <w:proofErr w:type="spellEnd"/>
      <w:r w:rsidRPr="00E42A3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42A36">
        <w:rPr>
          <w:rFonts w:ascii="Times New Roman" w:eastAsia="Times New Roman" w:hAnsi="Times New Roman" w:cs="Times New Roman"/>
          <w:sz w:val="18"/>
          <w:szCs w:val="18"/>
        </w:rPr>
        <w:t>consiliului</w:t>
      </w:r>
      <w:proofErr w:type="spellEnd"/>
      <w:r w:rsidRPr="00E42A36">
        <w:rPr>
          <w:rFonts w:ascii="Times New Roman" w:eastAsia="Times New Roman" w:hAnsi="Times New Roman" w:cs="Times New Roman"/>
          <w:sz w:val="18"/>
          <w:szCs w:val="18"/>
        </w:rPr>
        <w:t xml:space="preserve"> local.</w:t>
      </w:r>
      <w:proofErr w:type="gramEnd"/>
      <w:r w:rsidRPr="00E42A36">
        <w:rPr>
          <w:rFonts w:ascii="Times New Roman" w:eastAsia="Times New Roman" w:hAnsi="Times New Roman" w:cs="Times New Roman"/>
          <w:sz w:val="18"/>
          <w:szCs w:val="18"/>
        </w:rPr>
        <w:br/>
      </w:r>
      <w:bookmarkStart w:id="1" w:name="2)a9a2"/>
      <w:bookmarkEnd w:id="1"/>
      <w:r w:rsidRPr="00E42A36">
        <w:rPr>
          <w:rFonts w:ascii="Times New Roman" w:eastAsia="Times New Roman" w:hAnsi="Times New Roman" w:cs="Times New Roman"/>
          <w:sz w:val="18"/>
          <w:szCs w:val="18"/>
        </w:rPr>
        <w:t xml:space="preserve">2 Se </w:t>
      </w:r>
      <w:proofErr w:type="spellStart"/>
      <w:r w:rsidRPr="00E42A36">
        <w:rPr>
          <w:rFonts w:ascii="Times New Roman" w:eastAsia="Times New Roman" w:hAnsi="Times New Roman" w:cs="Times New Roman"/>
          <w:sz w:val="18"/>
          <w:szCs w:val="18"/>
        </w:rPr>
        <w:t>bifează</w:t>
      </w:r>
      <w:proofErr w:type="spellEnd"/>
      <w:r w:rsidRPr="00E42A3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42A36">
        <w:rPr>
          <w:rFonts w:ascii="Times New Roman" w:eastAsia="Times New Roman" w:hAnsi="Times New Roman" w:cs="Times New Roman"/>
          <w:sz w:val="18"/>
          <w:szCs w:val="18"/>
        </w:rPr>
        <w:t>tipul</w:t>
      </w:r>
      <w:proofErr w:type="spellEnd"/>
      <w:r w:rsidRPr="00E42A36">
        <w:rPr>
          <w:rFonts w:ascii="Times New Roman" w:eastAsia="Times New Roman" w:hAnsi="Times New Roman" w:cs="Times New Roman"/>
          <w:sz w:val="18"/>
          <w:szCs w:val="18"/>
        </w:rPr>
        <w:t xml:space="preserve"> de </w:t>
      </w:r>
      <w:proofErr w:type="spellStart"/>
      <w:r w:rsidRPr="00E42A36">
        <w:rPr>
          <w:rFonts w:ascii="Times New Roman" w:eastAsia="Times New Roman" w:hAnsi="Times New Roman" w:cs="Times New Roman"/>
          <w:sz w:val="18"/>
          <w:szCs w:val="18"/>
        </w:rPr>
        <w:t>majoritate</w:t>
      </w:r>
      <w:proofErr w:type="spellEnd"/>
      <w:r w:rsidRPr="00E42A36">
        <w:rPr>
          <w:rFonts w:ascii="Times New Roman" w:eastAsia="Times New Roman" w:hAnsi="Times New Roman" w:cs="Times New Roman"/>
          <w:sz w:val="18"/>
          <w:szCs w:val="18"/>
        </w:rPr>
        <w:t xml:space="preserve"> cu care s-</w:t>
      </w:r>
      <w:proofErr w:type="gramStart"/>
      <w:r w:rsidRPr="00E42A36"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gramEnd"/>
      <w:r w:rsidRPr="00E42A3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42A36">
        <w:rPr>
          <w:rFonts w:ascii="Times New Roman" w:eastAsia="Times New Roman" w:hAnsi="Times New Roman" w:cs="Times New Roman"/>
          <w:sz w:val="18"/>
          <w:szCs w:val="18"/>
        </w:rPr>
        <w:t>adoptat</w:t>
      </w:r>
      <w:proofErr w:type="spellEnd"/>
      <w:r w:rsidRPr="00E42A3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42A36">
        <w:rPr>
          <w:rFonts w:ascii="Times New Roman" w:eastAsia="Times New Roman" w:hAnsi="Times New Roman" w:cs="Times New Roman"/>
          <w:sz w:val="18"/>
          <w:szCs w:val="18"/>
        </w:rPr>
        <w:t>hotărârea</w:t>
      </w:r>
      <w:proofErr w:type="spellEnd"/>
      <w:r w:rsidRPr="00E42A3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42A36">
        <w:rPr>
          <w:rFonts w:ascii="Times New Roman" w:eastAsia="Times New Roman" w:hAnsi="Times New Roman" w:cs="Times New Roman"/>
          <w:sz w:val="18"/>
          <w:szCs w:val="18"/>
        </w:rPr>
        <w:t>consiliului</w:t>
      </w:r>
      <w:proofErr w:type="spellEnd"/>
      <w:r w:rsidRPr="00E42A36">
        <w:rPr>
          <w:rFonts w:ascii="Times New Roman" w:eastAsia="Times New Roman" w:hAnsi="Times New Roman" w:cs="Times New Roman"/>
          <w:sz w:val="18"/>
          <w:szCs w:val="18"/>
        </w:rPr>
        <w:t xml:space="preserve"> local. </w:t>
      </w:r>
    </w:p>
    <w:p w:rsidR="007D364B" w:rsidRPr="00E42A36" w:rsidRDefault="00062178" w:rsidP="007D36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42A36">
        <w:rPr>
          <w:rFonts w:ascii="Times New Roman" w:eastAsia="Times New Roman" w:hAnsi="Times New Roman" w:cs="Times New Roman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E42A36" w:rsidRDefault="00E42A36" w:rsidP="00E42A36">
      <w:pPr>
        <w:pStyle w:val="Heading2"/>
        <w:keepNext/>
        <w:rPr>
          <w:rFonts w:eastAsiaTheme="minorEastAsia"/>
          <w:b/>
          <w:bCs/>
          <w:lang w:val="ro-RO"/>
        </w:rPr>
      </w:pPr>
      <w:r>
        <w:rPr>
          <w:rFonts w:eastAsiaTheme="minorEastAsia"/>
          <w:b/>
          <w:bCs/>
          <w:lang w:val="ro-RO"/>
        </w:rPr>
        <w:t xml:space="preserve">    P R E S E D I N T E  SEDINTA ,                           S E C R E T A R  GENERAL U.A.T,</w:t>
      </w:r>
      <w:r>
        <w:rPr>
          <w:rFonts w:eastAsiaTheme="minorEastAsia"/>
          <w:b/>
          <w:bCs/>
          <w:i/>
          <w:iCs/>
          <w:sz w:val="28"/>
          <w:szCs w:val="28"/>
          <w:lang w:val="ro-RO"/>
        </w:rPr>
        <w:t xml:space="preserve">                                          </w:t>
      </w:r>
      <w:r>
        <w:rPr>
          <w:rFonts w:eastAsiaTheme="minorEastAsia"/>
          <w:b/>
          <w:bCs/>
          <w:i/>
          <w:iCs/>
          <w:lang w:val="ro-RO"/>
        </w:rPr>
        <w:t xml:space="preserve">                                                               IRINA MARIUS-IOAN                                                    MANDU ELISABETA-MARIA</w:t>
      </w:r>
    </w:p>
    <w:p w:rsidR="00E42A36" w:rsidRDefault="00E42A36" w:rsidP="00E42A36">
      <w:pPr>
        <w:rPr>
          <w:color w:val="000000"/>
          <w:lang w:val="fr-FR"/>
        </w:rPr>
      </w:pPr>
    </w:p>
    <w:p w:rsidR="00E42A36" w:rsidRDefault="00E42A36" w:rsidP="00E42A36">
      <w:pPr>
        <w:rPr>
          <w:sz w:val="24"/>
          <w:szCs w:val="24"/>
          <w:lang w:val="ro-RO"/>
        </w:rPr>
      </w:pPr>
    </w:p>
    <w:p w:rsidR="00DC18A9" w:rsidRDefault="00DC18A9"/>
    <w:sectPr w:rsidR="00DC18A9" w:rsidSect="00292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364B"/>
    <w:rsid w:val="00062178"/>
    <w:rsid w:val="00292685"/>
    <w:rsid w:val="003A269C"/>
    <w:rsid w:val="007D364B"/>
    <w:rsid w:val="00DC18A9"/>
    <w:rsid w:val="00E4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685"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E42A36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364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42A36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unsaved://LexNavigator.htm/DB0;LexAct%203872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LexNavigator.htm" TargetMode="External"/><Relationship Id="rId5" Type="http://schemas.openxmlformats.org/officeDocument/2006/relationships/hyperlink" Target="unsaved://LexNavigator.htm" TargetMode="External"/><Relationship Id="rId4" Type="http://schemas.openxmlformats.org/officeDocument/2006/relationships/hyperlink" Target="http://lnforms.lexnavigator.net/2021/ianuarie/2021-01-mof-76-25-2-9-cartus_proceduri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StareCivila</dc:creator>
  <cp:keywords/>
  <dc:description/>
  <cp:lastModifiedBy>StareCivila</cp:lastModifiedBy>
  <cp:revision>6</cp:revision>
  <cp:lastPrinted>2021-04-02T08:10:00Z</cp:lastPrinted>
  <dcterms:created xsi:type="dcterms:W3CDTF">2021-01-28T13:56:00Z</dcterms:created>
  <dcterms:modified xsi:type="dcterms:W3CDTF">2021-04-02T08:10:00Z</dcterms:modified>
</cp:coreProperties>
</file>